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30" w:rsidRDefault="00DC2930" w:rsidP="00DC2930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DE463A" w:rsidRPr="00F57FF1" w:rsidRDefault="00DC2930" w:rsidP="00DC2930">
      <w:pPr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i/>
          <w:sz w:val="20"/>
          <w:szCs w:val="20"/>
        </w:rPr>
        <w:t xml:space="preserve">       Nazwa </w:t>
      </w:r>
      <w:r w:rsidRPr="00F57FF1">
        <w:rPr>
          <w:rFonts w:ascii="Times New Roman" w:hAnsi="Times New Roman"/>
          <w:i/>
          <w:sz w:val="20"/>
          <w:szCs w:val="20"/>
        </w:rPr>
        <w:t>Wykonawcy</w:t>
      </w:r>
      <w:r w:rsidR="00DE463A" w:rsidRPr="00F57FF1">
        <w:rPr>
          <w:rFonts w:ascii="Times New Roman" w:eastAsiaTheme="minorHAnsi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Załącznik nr 2 do SIWZ</w:t>
      </w:r>
    </w:p>
    <w:p w:rsidR="0052735C" w:rsidRPr="00F57FF1" w:rsidRDefault="00DE463A" w:rsidP="00DC2930">
      <w:pPr>
        <w:tabs>
          <w:tab w:val="left" w:pos="284"/>
        </w:tabs>
        <w:spacing w:after="0"/>
        <w:jc w:val="center"/>
        <w:rPr>
          <w:rFonts w:ascii="Times New Roman" w:eastAsiaTheme="minorHAnsi" w:hAnsi="Times New Roman"/>
          <w:b/>
          <w:bCs/>
        </w:rPr>
      </w:pPr>
      <w:r w:rsidRPr="00F57FF1">
        <w:rPr>
          <w:rFonts w:ascii="Times New Roman" w:eastAsiaTheme="minorHAnsi" w:hAnsi="Times New Roman"/>
          <w:b/>
          <w:bCs/>
        </w:rPr>
        <w:t>FORMULARZ ASORTYMENTOWO-CENOWY</w:t>
      </w:r>
    </w:p>
    <w:p w:rsidR="00504423" w:rsidRPr="00F57FF1" w:rsidRDefault="00504423" w:rsidP="00DE1E3A">
      <w:pPr>
        <w:tabs>
          <w:tab w:val="left" w:pos="284"/>
        </w:tabs>
        <w:spacing w:after="0"/>
        <w:jc w:val="both"/>
        <w:rPr>
          <w:rFonts w:ascii="Times New Roman" w:eastAsiaTheme="minorHAnsi" w:hAnsi="Times New Roman"/>
          <w:b/>
          <w:bCs/>
        </w:rPr>
      </w:pPr>
    </w:p>
    <w:p w:rsidR="00A538DA" w:rsidRPr="00F57FF1" w:rsidRDefault="00010D43" w:rsidP="00DE1E3A">
      <w:pPr>
        <w:tabs>
          <w:tab w:val="left" w:pos="284"/>
        </w:tabs>
        <w:spacing w:after="0"/>
        <w:jc w:val="both"/>
        <w:rPr>
          <w:rFonts w:ascii="Times New Roman" w:eastAsiaTheme="minorHAnsi" w:hAnsi="Times New Roman"/>
          <w:b/>
          <w:bCs/>
        </w:rPr>
      </w:pPr>
      <w:r w:rsidRPr="00F57FF1">
        <w:rPr>
          <w:rFonts w:ascii="Times New Roman" w:eastAsiaTheme="minorHAnsi" w:hAnsi="Times New Roman"/>
          <w:b/>
          <w:bCs/>
        </w:rPr>
        <w:t>PAKIET 1</w:t>
      </w:r>
      <w:r w:rsidR="00A538DA" w:rsidRPr="00F57FF1">
        <w:rPr>
          <w:rFonts w:ascii="Times New Roman" w:eastAsiaTheme="minorHAnsi" w:hAnsi="Times New Roman"/>
          <w:b/>
          <w:bCs/>
        </w:rPr>
        <w:t>0</w:t>
      </w:r>
    </w:p>
    <w:p w:rsidR="0009239A" w:rsidRPr="00F57FF1" w:rsidRDefault="00DE1E3A" w:rsidP="00DE1E3A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  <w:r w:rsidRPr="00F57FF1">
        <w:rPr>
          <w:rFonts w:ascii="Times New Roman" w:hAnsi="Times New Roman"/>
          <w:b/>
        </w:rPr>
        <w:t xml:space="preserve">Dostawa odczynników </w:t>
      </w:r>
      <w:r w:rsidR="0009239A" w:rsidRPr="00F57FF1">
        <w:rPr>
          <w:rFonts w:ascii="Times New Roman" w:hAnsi="Times New Roman"/>
          <w:b/>
        </w:rPr>
        <w:t xml:space="preserve">diagnostycznych </w:t>
      </w:r>
      <w:r w:rsidRPr="00F57FF1">
        <w:rPr>
          <w:rFonts w:ascii="Times New Roman" w:hAnsi="Times New Roman"/>
          <w:b/>
        </w:rPr>
        <w:t>oraz odczynników dodatkowych</w:t>
      </w:r>
      <w:r w:rsidR="0009239A" w:rsidRPr="00F57FF1">
        <w:rPr>
          <w:rFonts w:ascii="Times New Roman" w:hAnsi="Times New Roman"/>
          <w:b/>
        </w:rPr>
        <w:t xml:space="preserve"> do oznaczania grup krw</w:t>
      </w:r>
      <w:r w:rsidR="00504423" w:rsidRPr="00F57FF1">
        <w:rPr>
          <w:rFonts w:ascii="Times New Roman" w:hAnsi="Times New Roman"/>
          <w:b/>
        </w:rPr>
        <w:t xml:space="preserve">i </w:t>
      </w:r>
    </w:p>
    <w:p w:rsidR="00145C49" w:rsidRPr="00DC2930" w:rsidRDefault="005D3BA4" w:rsidP="00DE1E3A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C2930">
        <w:rPr>
          <w:rFonts w:ascii="Times New Roman" w:hAnsi="Times New Roman"/>
          <w:b/>
          <w:sz w:val="24"/>
          <w:szCs w:val="24"/>
        </w:rPr>
        <w:t xml:space="preserve"> </w:t>
      </w:r>
    </w:p>
    <w:p w:rsidR="00DE1E3A" w:rsidRPr="00A66CED" w:rsidRDefault="00DE1E3A" w:rsidP="00DE1E3A">
      <w:pPr>
        <w:spacing w:after="0"/>
        <w:rPr>
          <w:rFonts w:ascii="Times New Roman" w:hAnsi="Times New Roman"/>
          <w:b/>
        </w:rPr>
      </w:pPr>
      <w:r w:rsidRPr="00A66CED">
        <w:rPr>
          <w:rFonts w:ascii="Times New Roman" w:hAnsi="Times New Roman"/>
          <w:b/>
        </w:rPr>
        <w:t>Zestawienie kosztów odczynników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091"/>
        <w:gridCol w:w="1559"/>
        <w:gridCol w:w="1134"/>
        <w:gridCol w:w="1560"/>
        <w:gridCol w:w="1559"/>
        <w:gridCol w:w="850"/>
        <w:gridCol w:w="993"/>
        <w:gridCol w:w="1559"/>
        <w:gridCol w:w="1843"/>
      </w:tblGrid>
      <w:tr w:rsidR="00DE1E3A" w:rsidRPr="00A66CED" w:rsidTr="00514FCB">
        <w:trPr>
          <w:trHeight w:val="291"/>
        </w:trPr>
        <w:tc>
          <w:tcPr>
            <w:tcW w:w="561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>Nazwa odczynnika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Zapotrzebowana ilość w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Ilość opakowań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 xml:space="preserve">Cena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jednostkowa </w:t>
            </w: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 xml:space="preserve">netto </w:t>
            </w:r>
          </w:p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za </w:t>
            </w: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 xml:space="preserve">opakowanie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6634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Wartość netto</w:t>
            </w:r>
          </w:p>
          <w:p w:rsidR="002F6634" w:rsidRDefault="002F6634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za okres </w:t>
            </w:r>
          </w:p>
          <w:p w:rsidR="00DE1E3A" w:rsidRPr="00A66CED" w:rsidRDefault="002F6634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  <w:r w:rsidR="00DE1E3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F6634" w:rsidRPr="00A66CED" w:rsidRDefault="00DE1E3A" w:rsidP="002F66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6634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Wartość brutto</w:t>
            </w:r>
          </w:p>
          <w:p w:rsidR="002F6634" w:rsidRDefault="002F6634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za okres </w:t>
            </w:r>
          </w:p>
          <w:p w:rsidR="00DE1E3A" w:rsidRPr="00A66CED" w:rsidRDefault="002F6634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  <w:r w:rsidR="00DE1E3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Producent/</w:t>
            </w:r>
          </w:p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handlowa/</w:t>
            </w:r>
          </w:p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katalogowy</w:t>
            </w:r>
          </w:p>
        </w:tc>
      </w:tr>
      <w:tr w:rsidR="00DE1E3A" w:rsidRPr="00A66CED" w:rsidTr="00514FCB">
        <w:trPr>
          <w:trHeight w:val="360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932212" w:rsidRPr="00E47884" w:rsidRDefault="00DE1E3A" w:rsidP="000A24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- A klon I,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 xml:space="preserve"> butelka 1x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145D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514FCB">
        <w:trPr>
          <w:trHeight w:val="409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932212" w:rsidRPr="00E47884" w:rsidRDefault="00DE1E3A" w:rsidP="000A24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– A klon II,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>butelka 1x 10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145D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514FCB">
        <w:trPr>
          <w:trHeight w:val="415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932212" w:rsidRPr="00E47884" w:rsidRDefault="00DE1E3A" w:rsidP="000A24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– B klon I,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>butelka 1x 10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145D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514FCB">
        <w:trPr>
          <w:trHeight w:val="420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DE1E3A" w:rsidRPr="00E47884" w:rsidRDefault="00DE1E3A" w:rsidP="00514F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– B klon II,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>butelka 1x 10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145D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514FCB">
        <w:trPr>
          <w:trHeight w:val="412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DE1E3A" w:rsidRPr="00E47884" w:rsidRDefault="00DE1E3A" w:rsidP="00514F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– D klon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IgM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 xml:space="preserve">butelka 1x 10 ml </w:t>
            </w:r>
            <w:r>
              <w:rPr>
                <w:rFonts w:ascii="Times New Roman" w:hAnsi="Times New Roman"/>
                <w:sz w:val="20"/>
                <w:szCs w:val="20"/>
              </w:rPr>
              <w:t>Odczynnik nie aglutynuje krwinek z antygenu kategorii DVI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145D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514FCB">
        <w:trPr>
          <w:trHeight w:val="419"/>
        </w:trPr>
        <w:tc>
          <w:tcPr>
            <w:tcW w:w="561" w:type="dxa"/>
            <w:shd w:val="clear" w:color="auto" w:fill="auto"/>
            <w:vAlign w:val="center"/>
          </w:tcPr>
          <w:p w:rsidR="00DE1E3A" w:rsidRPr="00C00A5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A5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DC2930" w:rsidRPr="00E47884" w:rsidRDefault="00DE1E3A" w:rsidP="00042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Odczynnik monoklonalny anty – D klon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IgM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IgG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 xml:space="preserve">butelka 1x 10 ml </w:t>
            </w:r>
            <w:r>
              <w:rPr>
                <w:rFonts w:ascii="Times New Roman" w:hAnsi="Times New Roman"/>
                <w:sz w:val="20"/>
                <w:szCs w:val="20"/>
              </w:rPr>
              <w:t>Odczynnik winien wykrywać wszystkie kategorie i odmiany antygenu D łącznie z kat. DVI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F36BB8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E3A" w:rsidRPr="00A66CED" w:rsidTr="000A2431">
        <w:trPr>
          <w:trHeight w:val="1994"/>
        </w:trPr>
        <w:tc>
          <w:tcPr>
            <w:tcW w:w="561" w:type="dxa"/>
            <w:shd w:val="clear" w:color="auto" w:fill="auto"/>
            <w:vAlign w:val="center"/>
          </w:tcPr>
          <w:p w:rsidR="00DE1E3A" w:rsidRPr="002B5BF7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BF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0A2431" w:rsidRDefault="00DE1E3A" w:rsidP="00514FCB">
            <w:pPr>
              <w:spacing w:after="0" w:line="240" w:lineRule="auto"/>
              <w:rPr>
                <w:sz w:val="25"/>
                <w:szCs w:val="25"/>
              </w:rPr>
            </w:pPr>
            <w:r w:rsidRPr="008E015E">
              <w:rPr>
                <w:rFonts w:ascii="Times New Roman" w:hAnsi="Times New Roman"/>
                <w:sz w:val="20"/>
                <w:szCs w:val="20"/>
              </w:rPr>
              <w:t xml:space="preserve">Zestaw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konserwowanych krwinek wzorcowych do badań układu grupowego ABO, </w:t>
            </w:r>
            <w:r w:rsidR="005C16C9">
              <w:rPr>
                <w:rFonts w:ascii="Times New Roman" w:hAnsi="Times New Roman"/>
                <w:sz w:val="20"/>
                <w:szCs w:val="20"/>
              </w:rPr>
              <w:t>butelka 1x 4 ml</w:t>
            </w:r>
            <w:r w:rsidRPr="00C84C7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84C7E" w:rsidRPr="00C84C7E">
              <w:rPr>
                <w:rFonts w:ascii="Times New Roman" w:hAnsi="Times New Roman"/>
                <w:sz w:val="20"/>
                <w:szCs w:val="20"/>
              </w:rPr>
              <w:t>w postaci zawiesiny 20-30% w płynie konserwującym</w:t>
            </w:r>
            <w:r w:rsidR="005C16C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E1E3A" w:rsidRPr="00C84C7E" w:rsidRDefault="00DE1E3A" w:rsidP="00514FCB">
            <w:pPr>
              <w:spacing w:after="0" w:line="240" w:lineRule="auto"/>
              <w:rPr>
                <w:sz w:val="25"/>
                <w:szCs w:val="25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grupa O</w:t>
            </w:r>
            <w:r w:rsidR="005C16C9">
              <w:rPr>
                <w:rFonts w:ascii="Times New Roman" w:hAnsi="Times New Roman"/>
                <w:sz w:val="20"/>
                <w:szCs w:val="20"/>
              </w:rPr>
              <w:t xml:space="preserve">     ( butelka 1x 4 ml)</w:t>
            </w:r>
          </w:p>
          <w:p w:rsidR="00DE1E3A" w:rsidRPr="00AC21E6" w:rsidRDefault="00DE1E3A" w:rsidP="00514F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grupa A</w:t>
            </w:r>
            <w:r w:rsidR="00AC21E6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="005C16C9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    </w:t>
            </w:r>
            <w:r w:rsidR="005C16C9">
              <w:rPr>
                <w:rFonts w:ascii="Times New Roman" w:hAnsi="Times New Roman"/>
                <w:sz w:val="20"/>
                <w:szCs w:val="20"/>
              </w:rPr>
              <w:t>( butelka 1x 4 ml)</w:t>
            </w:r>
          </w:p>
          <w:p w:rsidR="0009239A" w:rsidRDefault="00DE1E3A" w:rsidP="00514F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grupa B</w:t>
            </w:r>
            <w:r w:rsidR="005C16C9">
              <w:rPr>
                <w:rFonts w:ascii="Times New Roman" w:hAnsi="Times New Roman"/>
                <w:sz w:val="20"/>
                <w:szCs w:val="20"/>
              </w:rPr>
              <w:t xml:space="preserve">     ( butelka 1x 4 ml)</w:t>
            </w:r>
          </w:p>
          <w:p w:rsidR="00DC2930" w:rsidRPr="008E015E" w:rsidRDefault="00DC2930" w:rsidP="00514F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2D6400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1E3A" w:rsidRPr="002D6400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4C7E" w:rsidRPr="002D6400" w:rsidRDefault="00C84C7E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2431" w:rsidRDefault="000A2431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1E3A" w:rsidRPr="002D6400" w:rsidRDefault="00533C6B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  <w:r w:rsidR="00DE1E3A" w:rsidRPr="002D6400">
              <w:rPr>
                <w:rFonts w:ascii="Times New Roman" w:hAnsi="Times New Roman"/>
                <w:sz w:val="20"/>
                <w:szCs w:val="20"/>
              </w:rPr>
              <w:t xml:space="preserve"> ml</w:t>
            </w:r>
          </w:p>
          <w:p w:rsidR="00CD78E3" w:rsidRPr="002D6400" w:rsidRDefault="00533C6B" w:rsidP="00CD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  <w:r w:rsidR="00CD78E3" w:rsidRPr="002D6400">
              <w:rPr>
                <w:rFonts w:ascii="Times New Roman" w:hAnsi="Times New Roman"/>
                <w:sz w:val="20"/>
                <w:szCs w:val="20"/>
              </w:rPr>
              <w:t xml:space="preserve"> ml</w:t>
            </w:r>
          </w:p>
          <w:p w:rsidR="00CD78E3" w:rsidRPr="002D6400" w:rsidRDefault="00533C6B" w:rsidP="00CD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  <w:r w:rsidR="00CD78E3" w:rsidRPr="002D6400">
              <w:rPr>
                <w:rFonts w:ascii="Times New Roman" w:hAnsi="Times New Roman"/>
                <w:sz w:val="20"/>
                <w:szCs w:val="20"/>
              </w:rPr>
              <w:t xml:space="preserve"> ml</w:t>
            </w:r>
          </w:p>
          <w:p w:rsidR="00DE1E3A" w:rsidRPr="002D6400" w:rsidRDefault="00DE1E3A" w:rsidP="00C35666">
            <w:pPr>
              <w:spacing w:after="0" w:line="240" w:lineRule="auto"/>
              <w:ind w:left="-1711" w:firstLine="18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2728" w:rsidRDefault="00042728" w:rsidP="00C523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23B0" w:rsidRDefault="00C523B0" w:rsidP="00C523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23B0" w:rsidRDefault="00C523B0" w:rsidP="00C523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D78E3" w:rsidRDefault="00533C6B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CD78E3">
              <w:rPr>
                <w:rFonts w:ascii="Times New Roman" w:hAnsi="Times New Roman"/>
                <w:sz w:val="20"/>
                <w:szCs w:val="20"/>
              </w:rPr>
              <w:t xml:space="preserve"> x 4 ml</w:t>
            </w:r>
          </w:p>
          <w:p w:rsidR="00CD78E3" w:rsidRDefault="00533C6B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CD78E3">
              <w:rPr>
                <w:rFonts w:ascii="Times New Roman" w:hAnsi="Times New Roman"/>
                <w:sz w:val="20"/>
                <w:szCs w:val="20"/>
              </w:rPr>
              <w:t xml:space="preserve"> x 4 ml</w:t>
            </w:r>
          </w:p>
          <w:p w:rsidR="00CD78E3" w:rsidRPr="00CD78E3" w:rsidRDefault="00533C6B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CD78E3">
              <w:rPr>
                <w:rFonts w:ascii="Times New Roman" w:hAnsi="Times New Roman"/>
                <w:sz w:val="20"/>
                <w:szCs w:val="20"/>
              </w:rPr>
              <w:t xml:space="preserve"> x 4 ml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1E3A" w:rsidRPr="00A66CED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E1E3A" w:rsidRDefault="00DE1E3A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223E0" w:rsidRPr="00A66CED" w:rsidTr="00514FCB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3223E0" w:rsidRPr="002B5BF7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3223E0" w:rsidRPr="008E015E" w:rsidRDefault="003223E0" w:rsidP="00282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Aglutynina anty-A</w:t>
            </w:r>
            <w:r w:rsidRPr="00077A64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Dolichotest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="002828DC">
              <w:rPr>
                <w:rFonts w:ascii="Times New Roman" w:hAnsi="Times New Roman"/>
                <w:sz w:val="20"/>
                <w:szCs w:val="20"/>
              </w:rPr>
              <w:t>butelka 1x 2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077A64" w:rsidRDefault="00675D88" w:rsidP="00675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="003223E0" w:rsidRPr="00077A64">
              <w:rPr>
                <w:rFonts w:ascii="Times New Roman" w:hAnsi="Times New Roman"/>
                <w:sz w:val="20"/>
                <w:szCs w:val="20"/>
              </w:rPr>
              <w:t>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223E0" w:rsidRPr="00A66CED" w:rsidTr="00514FCB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3223E0" w:rsidRPr="002B5BF7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2828DC" w:rsidRDefault="003223E0" w:rsidP="00282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PBS buforowany roztwór soli fizjologicznej </w:t>
            </w:r>
            <w:r w:rsidR="00E13301" w:rsidRPr="00E13301">
              <w:rPr>
                <w:rFonts w:ascii="Times New Roman" w:hAnsi="Times New Roman"/>
              </w:rPr>
              <w:t>6,85-7,2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223E0" w:rsidRPr="008E015E" w:rsidRDefault="002828DC" w:rsidP="00282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butelka 1x </w:t>
            </w:r>
            <w:r w:rsidR="003223E0">
              <w:rPr>
                <w:rFonts w:ascii="Times New Roman" w:hAnsi="Times New Roman"/>
                <w:sz w:val="20"/>
                <w:szCs w:val="20"/>
              </w:rPr>
              <w:t xml:space="preserve"> 500 ml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077A64" w:rsidRDefault="00E53F6A" w:rsidP="00EE4A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EE4A4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  <w:r w:rsidR="00EE4A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223E0" w:rsidRPr="00A66CED" w:rsidTr="00514FCB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3223E0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2735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45C49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5C49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5C49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5C49" w:rsidRPr="00A6495B" w:rsidRDefault="00145C49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:rsidR="003223E0" w:rsidRDefault="00145C49" w:rsidP="00282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5666">
              <w:rPr>
                <w:rFonts w:ascii="Times New Roman" w:hAnsi="Times New Roman"/>
                <w:sz w:val="20"/>
                <w:szCs w:val="20"/>
              </w:rPr>
              <w:t>Standard anty-D – płynny, bezpośrednio gotowy do u</w:t>
            </w:r>
            <w:r>
              <w:rPr>
                <w:rFonts w:ascii="Times New Roman" w:hAnsi="Times New Roman"/>
                <w:sz w:val="20"/>
                <w:szCs w:val="20"/>
              </w:rPr>
              <w:t>ż</w:t>
            </w:r>
            <w:r w:rsidRPr="00C35666">
              <w:rPr>
                <w:rFonts w:ascii="Times New Roman" w:hAnsi="Times New Roman"/>
                <w:sz w:val="20"/>
                <w:szCs w:val="20"/>
              </w:rPr>
              <w:t xml:space="preserve">ycia, przeciwciała anty-D klasy </w:t>
            </w:r>
            <w:proofErr w:type="spellStart"/>
            <w:r w:rsidRPr="00C35666">
              <w:rPr>
                <w:rFonts w:ascii="Times New Roman" w:hAnsi="Times New Roman"/>
                <w:sz w:val="20"/>
                <w:szCs w:val="20"/>
              </w:rPr>
              <w:t>IgG</w:t>
            </w:r>
            <w:proofErr w:type="spellEnd"/>
            <w:r w:rsidRPr="00C3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r w:rsidRPr="005D3BA4">
              <w:rPr>
                <w:rFonts w:ascii="Times New Roman" w:hAnsi="Times New Roman"/>
                <w:sz w:val="20"/>
                <w:szCs w:val="20"/>
              </w:rPr>
              <w:t xml:space="preserve">stężeniu nie większym niż 0,01 µg / ml (0,05 IU </w:t>
            </w:r>
            <w:proofErr w:type="spellStart"/>
            <w:r w:rsidRPr="005D3BA4">
              <w:rPr>
                <w:rFonts w:ascii="Times New Roman" w:hAnsi="Times New Roman"/>
                <w:sz w:val="20"/>
                <w:szCs w:val="20"/>
              </w:rPr>
              <w:t>IgG</w:t>
            </w:r>
            <w:proofErr w:type="spellEnd"/>
            <w:r w:rsidRPr="005D3BA4">
              <w:rPr>
                <w:rFonts w:ascii="Times New Roman" w:hAnsi="Times New Roman"/>
                <w:sz w:val="20"/>
                <w:szCs w:val="20"/>
              </w:rPr>
              <w:t xml:space="preserve"> anty-D/ml)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35666">
              <w:rPr>
                <w:rFonts w:ascii="Times New Roman" w:hAnsi="Times New Roman"/>
                <w:sz w:val="20"/>
                <w:szCs w:val="20"/>
              </w:rPr>
              <w:t xml:space="preserve">do kontroli poprawności wykonywania testu </w:t>
            </w:r>
            <w:proofErr w:type="spellStart"/>
            <w:r w:rsidRPr="00C35666">
              <w:rPr>
                <w:rFonts w:ascii="Times New Roman" w:hAnsi="Times New Roman"/>
                <w:sz w:val="20"/>
                <w:szCs w:val="20"/>
              </w:rPr>
              <w:t>antyglobulinowego</w:t>
            </w:r>
            <w:proofErr w:type="spellEnd"/>
            <w:r w:rsidRPr="00C35666">
              <w:rPr>
                <w:rFonts w:ascii="Times New Roman" w:hAnsi="Times New Roman"/>
                <w:sz w:val="20"/>
                <w:szCs w:val="20"/>
              </w:rPr>
              <w:t xml:space="preserve">  techniką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35666">
              <w:rPr>
                <w:rFonts w:ascii="Times New Roman" w:hAnsi="Times New Roman"/>
                <w:sz w:val="20"/>
                <w:szCs w:val="20"/>
              </w:rPr>
              <w:t>mikrokolumnow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proofErr w:type="spellEnd"/>
            <w:r w:rsidR="002828D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2828DC">
              <w:rPr>
                <w:rFonts w:ascii="Times New Roman" w:hAnsi="Times New Roman"/>
                <w:sz w:val="20"/>
                <w:szCs w:val="20"/>
              </w:rPr>
              <w:t>butelka 1x 2 ml</w:t>
            </w:r>
          </w:p>
          <w:p w:rsidR="00721005" w:rsidRPr="00F9472A" w:rsidRDefault="00721005" w:rsidP="00282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145DB8" w:rsidRDefault="00B702D3" w:rsidP="00CC23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="00D96F35">
              <w:rPr>
                <w:rFonts w:ascii="Times New Roman" w:hAnsi="Times New Roman"/>
                <w:sz w:val="20"/>
                <w:szCs w:val="20"/>
              </w:rPr>
              <w:t xml:space="preserve"> ml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23E0" w:rsidRPr="00A66CED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223E0" w:rsidRDefault="003223E0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2735C" w:rsidRPr="00A66CED" w:rsidTr="00FE1BEA">
        <w:trPr>
          <w:trHeight w:val="775"/>
        </w:trPr>
        <w:tc>
          <w:tcPr>
            <w:tcW w:w="561" w:type="dxa"/>
            <w:shd w:val="clear" w:color="auto" w:fill="auto"/>
            <w:vAlign w:val="center"/>
          </w:tcPr>
          <w:p w:rsidR="0052735C" w:rsidRPr="00A6495B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1" w:type="dxa"/>
            <w:shd w:val="clear" w:color="auto" w:fill="auto"/>
            <w:vAlign w:val="center"/>
          </w:tcPr>
          <w:p w:rsidR="0052735C" w:rsidRPr="00C35666" w:rsidRDefault="00334D30" w:rsidP="00334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CED">
              <w:rPr>
                <w:rFonts w:ascii="Times New Roman" w:hAnsi="Times New Roman"/>
                <w:b/>
                <w:sz w:val="20"/>
                <w:szCs w:val="20"/>
              </w:rPr>
              <w:t>Razem odczynniki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735C" w:rsidRPr="00145DB8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35C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2735C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2735C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35C" w:rsidRPr="00A66CED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735C" w:rsidRPr="00A66CED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2735C" w:rsidRPr="00A66CED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2735C" w:rsidRDefault="0052735C" w:rsidP="00514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DE1E3A" w:rsidRDefault="00DE1E3A" w:rsidP="00DE1E3A">
      <w:pPr>
        <w:spacing w:after="0"/>
        <w:rPr>
          <w:rFonts w:ascii="Times New Roman" w:hAnsi="Times New Roman"/>
        </w:rPr>
      </w:pPr>
    </w:p>
    <w:p w:rsidR="00DC2930" w:rsidRPr="00A66CED" w:rsidRDefault="00DC2930" w:rsidP="00DE1E3A">
      <w:pPr>
        <w:spacing w:after="0"/>
        <w:rPr>
          <w:rFonts w:ascii="Times New Roman" w:hAnsi="Times New Roman"/>
        </w:rPr>
      </w:pPr>
    </w:p>
    <w:p w:rsidR="00DC2930" w:rsidRPr="00F430C9" w:rsidRDefault="00DE1E3A" w:rsidP="00DE1E3A">
      <w:pPr>
        <w:spacing w:after="0"/>
        <w:rPr>
          <w:rFonts w:ascii="Times New Roman" w:hAnsi="Times New Roman"/>
          <w:b/>
          <w:sz w:val="24"/>
          <w:szCs w:val="24"/>
        </w:rPr>
      </w:pPr>
      <w:r w:rsidRPr="00F430C9">
        <w:rPr>
          <w:rFonts w:ascii="Times New Roman" w:hAnsi="Times New Roman"/>
          <w:b/>
          <w:sz w:val="24"/>
          <w:szCs w:val="24"/>
        </w:rPr>
        <w:t>Zestawienie parametrów granicznych dla odczynników:</w:t>
      </w:r>
    </w:p>
    <w:p w:rsidR="00F32B66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F32B66">
        <w:rPr>
          <w:rFonts w:ascii="Times New Roman" w:hAnsi="Times New Roman"/>
        </w:rPr>
        <w:t xml:space="preserve">Procedury stosowania </w:t>
      </w:r>
      <w:r w:rsidR="007C14E4" w:rsidRPr="00F32B66">
        <w:rPr>
          <w:rFonts w:ascii="Times New Roman" w:hAnsi="Times New Roman"/>
        </w:rPr>
        <w:t xml:space="preserve">wszystkich </w:t>
      </w:r>
      <w:r w:rsidRPr="00F32B66">
        <w:rPr>
          <w:rFonts w:ascii="Times New Roman" w:hAnsi="Times New Roman"/>
        </w:rPr>
        <w:t>odczynników w języku polskim, dołączone do każdej dostarczonej partii, zawierające dane odnośnie warunków przechowywania oraz okresu ważności odczynnika po otwarciu jego opakowania jednostkowego. Wykonawca zobowiązany jest do uaktualniania metodyk.</w:t>
      </w:r>
      <w:r w:rsidR="00645649" w:rsidRPr="00F32B66">
        <w:rPr>
          <w:rFonts w:ascii="Times New Roman" w:hAnsi="Times New Roman"/>
        </w:rPr>
        <w:t xml:space="preserve"> </w:t>
      </w:r>
    </w:p>
    <w:p w:rsidR="00DE1E3A" w:rsidRPr="00F32B66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F32B66">
        <w:rPr>
          <w:rFonts w:ascii="Times New Roman" w:hAnsi="Times New Roman"/>
        </w:rPr>
        <w:t xml:space="preserve">Wszystkie odczynniki muszą spełniać wymagania Instytutu Hematologii i Transfuzjologii pod względem aktywności, miana, mocy, swoistości oraz ekspresji antygenów zawarte w OBWIESZCZENIU MINISTRA ZDROWIA z dnia 9 czerwca 2017 r. w sprawie wymagań dobrej praktyki pobierania krwi i jej składników, badania, preparatyki, przechowywania, wydawania i transportu dla jednostek organizacyjnych publicznej służby krwi. </w:t>
      </w:r>
    </w:p>
    <w:p w:rsidR="00DE1E3A" w:rsidRPr="009E270D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>Odczynniki nie mogą zawierać dodatkowych składników powodujących fałszywie dodatnie reakcje.</w:t>
      </w:r>
    </w:p>
    <w:p w:rsidR="00DE1E3A" w:rsidRPr="009E270D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 xml:space="preserve">Odczynniki w postaci płynnej bezpośrednio gotowej do użycia. </w:t>
      </w:r>
    </w:p>
    <w:p w:rsidR="00DE1E3A" w:rsidRPr="009E270D" w:rsidRDefault="00090EB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>Odczynniki</w:t>
      </w:r>
      <w:r w:rsidR="00DE1E3A" w:rsidRPr="009E270D">
        <w:rPr>
          <w:rFonts w:ascii="Times New Roman" w:hAnsi="Times New Roman"/>
        </w:rPr>
        <w:t xml:space="preserve"> konfekcjonowane w buteleczkach z</w:t>
      </w:r>
      <w:r w:rsidRPr="009E270D">
        <w:rPr>
          <w:rFonts w:ascii="Times New Roman" w:hAnsi="Times New Roman"/>
        </w:rPr>
        <w:t>e s</w:t>
      </w:r>
      <w:r w:rsidR="00DE1E3A" w:rsidRPr="009E270D">
        <w:rPr>
          <w:rFonts w:ascii="Times New Roman" w:hAnsi="Times New Roman"/>
        </w:rPr>
        <w:t>zkła z nakrętką i zakraplaczem oraz zabezpieczeniem, które gwarantuje, że produkt nie był wcześniej otwierany. Pojemność opisana w zadaniu.</w:t>
      </w:r>
    </w:p>
    <w:p w:rsidR="00DE1E3A" w:rsidRPr="009E270D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 xml:space="preserve">Odczynniki w oryginalnym opakowaniu z etykietą producenta. </w:t>
      </w:r>
    </w:p>
    <w:p w:rsidR="000C2A3B" w:rsidRPr="009E270D" w:rsidRDefault="00DE1E3A" w:rsidP="000C2A3B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>Na każdym opakowaniu jednostkowym wyraźna etykieta z nazwą produktu, datą ważności, numerem serii i klonem, warunkami przechowywania.</w:t>
      </w:r>
    </w:p>
    <w:p w:rsidR="00F32B66" w:rsidRPr="00F32B66" w:rsidRDefault="000C2A3B" w:rsidP="00F32B66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>Opakowanie firmowe z nazwą producenta, nazwą produktu, ilością oraz informacjami jak w pkt.7 zabezpieczające przed uszkodzeniem.</w:t>
      </w:r>
    </w:p>
    <w:p w:rsidR="000C2A3B" w:rsidRPr="009E270D" w:rsidRDefault="000C2A3B" w:rsidP="000C2A3B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 xml:space="preserve">Zestaw 3 krwinek grupy O,A1,B do układu ABO, umożliwiający wykrycie naturalnych regularnych przeciwciał anty-A i/lub anty-B oraz naturalnych nieregularnych przeciwciał np. anty-A1,anty-H, anty-P1, anty-M, anty-Lea. Wśród krwinek O, A1 i B muszą być krwinki </w:t>
      </w:r>
      <w:proofErr w:type="spellStart"/>
      <w:r w:rsidRPr="009E270D">
        <w:rPr>
          <w:rFonts w:ascii="Times New Roman" w:hAnsi="Times New Roman"/>
        </w:rPr>
        <w:t>RhD</w:t>
      </w:r>
      <w:proofErr w:type="spellEnd"/>
      <w:r w:rsidRPr="009E270D">
        <w:rPr>
          <w:rFonts w:ascii="Times New Roman" w:hAnsi="Times New Roman"/>
        </w:rPr>
        <w:t xml:space="preserve">+ i </w:t>
      </w:r>
      <w:proofErr w:type="spellStart"/>
      <w:r w:rsidRPr="009E270D">
        <w:rPr>
          <w:rFonts w:ascii="Times New Roman" w:hAnsi="Times New Roman"/>
        </w:rPr>
        <w:t>RhD</w:t>
      </w:r>
      <w:proofErr w:type="spellEnd"/>
      <w:r w:rsidRPr="009E270D">
        <w:rPr>
          <w:rFonts w:ascii="Times New Roman" w:hAnsi="Times New Roman"/>
        </w:rPr>
        <w:t>-. Możliwość zastosowania krwinek wzorcowych do metody probówkowej (test w środowisku soli).</w:t>
      </w:r>
    </w:p>
    <w:p w:rsidR="000C2A3B" w:rsidRPr="009E270D" w:rsidRDefault="000C2A3B" w:rsidP="000C2A3B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lastRenderedPageBreak/>
        <w:t>Do każdej dostawy serii zestawu krwinek wzorcowych do badań układu grupowego ABO należy dołączyć wydruk charakterystyki antygenowej.</w:t>
      </w:r>
    </w:p>
    <w:p w:rsidR="00DE1E3A" w:rsidRPr="009E270D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>Termin ważności minimum 1</w:t>
      </w:r>
      <w:r w:rsidR="00752535" w:rsidRPr="009E270D">
        <w:rPr>
          <w:rFonts w:ascii="Times New Roman" w:hAnsi="Times New Roman"/>
        </w:rPr>
        <w:t>2</w:t>
      </w:r>
      <w:r w:rsidRPr="009E270D">
        <w:rPr>
          <w:rFonts w:ascii="Times New Roman" w:hAnsi="Times New Roman"/>
        </w:rPr>
        <w:t xml:space="preserve"> miesięcy od dat dostawy do Zamawiającego – dot. odczynników</w:t>
      </w:r>
      <w:r w:rsidR="00E53F6A" w:rsidRPr="009E270D">
        <w:rPr>
          <w:rFonts w:ascii="Times New Roman" w:hAnsi="Times New Roman"/>
        </w:rPr>
        <w:t xml:space="preserve"> monoklonalnych</w:t>
      </w:r>
      <w:r w:rsidR="00752535" w:rsidRPr="009E270D">
        <w:rPr>
          <w:rFonts w:ascii="Times New Roman" w:hAnsi="Times New Roman"/>
        </w:rPr>
        <w:t>,</w:t>
      </w:r>
      <w:r w:rsidR="00CC2268" w:rsidRPr="009E270D">
        <w:rPr>
          <w:rFonts w:ascii="Times New Roman" w:hAnsi="Times New Roman"/>
        </w:rPr>
        <w:t xml:space="preserve"> </w:t>
      </w:r>
      <w:proofErr w:type="spellStart"/>
      <w:r w:rsidR="00CC2268" w:rsidRPr="009E270D">
        <w:rPr>
          <w:rFonts w:ascii="Times New Roman" w:hAnsi="Times New Roman"/>
        </w:rPr>
        <w:t>Dolichotestu</w:t>
      </w:r>
      <w:proofErr w:type="spellEnd"/>
      <w:r w:rsidR="00752535" w:rsidRPr="009E270D">
        <w:rPr>
          <w:rFonts w:ascii="Times New Roman" w:hAnsi="Times New Roman"/>
        </w:rPr>
        <w:t>, Standardu anty-D.</w:t>
      </w:r>
    </w:p>
    <w:p w:rsidR="00DE1E3A" w:rsidRPr="009E270D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>Termin ważności minimum 5 tygodni od daty dostawy do Zamawiającego – dot. zestawu krwinek wzorcowych do badań układu grupowego ABO. Termin ważności krwinek po otwarciu (bez zmiany ich właściwości, zachowujące trwałość) do daty podanej na opakowaniu przez Producenta.</w:t>
      </w:r>
    </w:p>
    <w:p w:rsidR="00DE1E3A" w:rsidRPr="009E270D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 xml:space="preserve">Certyfikat kontroli jakości producenta </w:t>
      </w:r>
      <w:r w:rsidR="009E270D">
        <w:rPr>
          <w:rFonts w:ascii="Times New Roman" w:hAnsi="Times New Roman"/>
        </w:rPr>
        <w:t xml:space="preserve">należy dostarczyć </w:t>
      </w:r>
      <w:r w:rsidRPr="009E270D">
        <w:rPr>
          <w:rFonts w:ascii="Times New Roman" w:hAnsi="Times New Roman"/>
        </w:rPr>
        <w:t>wraz z dostawą każdej serii odczynników.</w:t>
      </w:r>
    </w:p>
    <w:p w:rsidR="00DE1E3A" w:rsidRPr="009E270D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>Nie więcej niż jedna seria danego odczynnika w dostawie.</w:t>
      </w:r>
    </w:p>
    <w:p w:rsidR="00DE1E3A" w:rsidRPr="009E270D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 xml:space="preserve">Warunki przechowywania odczynników podczas transportu </w:t>
      </w:r>
      <w:r w:rsidR="002670C0">
        <w:rPr>
          <w:rFonts w:ascii="Times New Roman" w:hAnsi="Times New Roman"/>
        </w:rPr>
        <w:t xml:space="preserve">winny być </w:t>
      </w:r>
      <w:r w:rsidRPr="009E270D">
        <w:rPr>
          <w:rFonts w:ascii="Times New Roman" w:hAnsi="Times New Roman"/>
        </w:rPr>
        <w:t xml:space="preserve">zgodne z zaleceniem producenta. </w:t>
      </w:r>
    </w:p>
    <w:p w:rsidR="00DE1E3A" w:rsidRPr="009E270D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 xml:space="preserve">Dostawy dla pozycji 7 z tabeli będą realizowane zgodnie z harmonogramem dostaw dołączonym do oferty przez Wykonawcę, co najmniej raz w miesiącu – ilość zestawów w jednej dostawie: poz. 7 –  </w:t>
      </w:r>
      <w:r w:rsidR="00EC6D44" w:rsidRPr="009E270D">
        <w:rPr>
          <w:rFonts w:ascii="Times New Roman" w:hAnsi="Times New Roman"/>
        </w:rPr>
        <w:t xml:space="preserve">3 </w:t>
      </w:r>
      <w:r w:rsidRPr="009E270D">
        <w:rPr>
          <w:rFonts w:ascii="Times New Roman" w:hAnsi="Times New Roman"/>
        </w:rPr>
        <w:t>zestawy</w:t>
      </w:r>
      <w:r w:rsidR="006423BD" w:rsidRPr="009E270D">
        <w:rPr>
          <w:rFonts w:ascii="Times New Roman" w:hAnsi="Times New Roman"/>
        </w:rPr>
        <w:t xml:space="preserve"> krwinek ABO</w:t>
      </w:r>
      <w:r w:rsidRPr="009E270D">
        <w:rPr>
          <w:rFonts w:ascii="Times New Roman" w:hAnsi="Times New Roman"/>
        </w:rPr>
        <w:t xml:space="preserve">. </w:t>
      </w:r>
    </w:p>
    <w:p w:rsidR="00DE1E3A" w:rsidRPr="009E270D" w:rsidRDefault="00DE1E3A" w:rsidP="00DE1E3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>Dostawy odczynników według przekazywanych na bieżąco potrzeb Zamawiającego  - w terminie maksymalnie 7 dni od dnia złożenia zamówienia przez Zamawiającego, w sytuacjach pilnych do 3 dni od dnia złożenia zamówienia.</w:t>
      </w:r>
    </w:p>
    <w:p w:rsidR="00AD227F" w:rsidRPr="009E270D" w:rsidRDefault="00E13301" w:rsidP="00AD227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>PBS buforowany roztwór soli fizjologicznej w postaci gotowej do użycia, butelka jednorazowego użytku z tworzywa sztucznego z zabezpieczeniem, które gwarantuje, że produkt nie był wcześniej otwierany, możliwość przechowywania w temperaturze poko</w:t>
      </w:r>
      <w:r w:rsidR="00B564E7">
        <w:rPr>
          <w:rFonts w:ascii="Times New Roman" w:hAnsi="Times New Roman"/>
        </w:rPr>
        <w:t>jowej</w:t>
      </w:r>
      <w:r w:rsidRPr="009E270D">
        <w:rPr>
          <w:rFonts w:ascii="Times New Roman" w:hAnsi="Times New Roman"/>
        </w:rPr>
        <w:t>, termin ważności- min.1</w:t>
      </w:r>
      <w:r w:rsidR="00AB544E" w:rsidRPr="009E270D">
        <w:rPr>
          <w:rFonts w:ascii="Times New Roman" w:hAnsi="Times New Roman"/>
        </w:rPr>
        <w:t>0</w:t>
      </w:r>
      <w:r w:rsidRPr="009E270D">
        <w:rPr>
          <w:rFonts w:ascii="Times New Roman" w:hAnsi="Times New Roman"/>
        </w:rPr>
        <w:t xml:space="preserve"> m-</w:t>
      </w:r>
      <w:proofErr w:type="spellStart"/>
      <w:r w:rsidRPr="009E270D">
        <w:rPr>
          <w:rFonts w:ascii="Times New Roman" w:hAnsi="Times New Roman"/>
        </w:rPr>
        <w:t>cy</w:t>
      </w:r>
      <w:proofErr w:type="spellEnd"/>
      <w:r w:rsidRPr="009E270D">
        <w:rPr>
          <w:rFonts w:ascii="Times New Roman" w:hAnsi="Times New Roman"/>
        </w:rPr>
        <w:t xml:space="preserve"> od daty dostawy </w:t>
      </w:r>
      <w:r w:rsidR="00AD227F" w:rsidRPr="009E270D">
        <w:rPr>
          <w:rFonts w:ascii="Times New Roman" w:hAnsi="Times New Roman"/>
        </w:rPr>
        <w:br/>
      </w:r>
      <w:r w:rsidRPr="009E270D">
        <w:rPr>
          <w:rFonts w:ascii="Times New Roman" w:hAnsi="Times New Roman"/>
        </w:rPr>
        <w:t>do Zamawiającego.</w:t>
      </w:r>
      <w:r w:rsidR="00476AB8" w:rsidRPr="009E270D">
        <w:rPr>
          <w:rFonts w:ascii="Times New Roman" w:hAnsi="Times New Roman"/>
        </w:rPr>
        <w:t xml:space="preserve"> M</w:t>
      </w:r>
      <w:r w:rsidR="00476AB8" w:rsidRPr="009E270D">
        <w:rPr>
          <w:rFonts w:ascii="Times New Roman" w:eastAsiaTheme="minorHAnsi" w:hAnsi="Times New Roman"/>
        </w:rPr>
        <w:t>usi posiadać dokumenty dopuszczające do obrotu i używania zgodne z Ustawą z 20 maja 2010 r o wyrobach medycznych.</w:t>
      </w:r>
    </w:p>
    <w:p w:rsidR="00AD227F" w:rsidRPr="009E270D" w:rsidRDefault="007D212E" w:rsidP="00AD227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9E270D">
        <w:rPr>
          <w:rFonts w:ascii="Times New Roman" w:hAnsi="Times New Roman"/>
        </w:rPr>
        <w:t xml:space="preserve">Certyfikat  </w:t>
      </w:r>
      <w:r w:rsidR="00985DA1" w:rsidRPr="009E270D">
        <w:rPr>
          <w:rFonts w:ascii="Times New Roman" w:hAnsi="Times New Roman"/>
        </w:rPr>
        <w:t>WE</w:t>
      </w:r>
      <w:r w:rsidRPr="009E270D">
        <w:rPr>
          <w:rFonts w:ascii="Times New Roman" w:hAnsi="Times New Roman"/>
        </w:rPr>
        <w:t xml:space="preserve"> wraz z numerem jednostki notyfikowanej dla odczynników, których dotyczy (wykaz A i B). Deklaracja zgodności </w:t>
      </w:r>
      <w:r w:rsidR="00985DA1" w:rsidRPr="009E270D">
        <w:rPr>
          <w:rFonts w:ascii="Times New Roman" w:hAnsi="Times New Roman"/>
        </w:rPr>
        <w:t xml:space="preserve">CE </w:t>
      </w:r>
      <w:r w:rsidRPr="009E270D">
        <w:rPr>
          <w:rFonts w:ascii="Times New Roman" w:hAnsi="Times New Roman"/>
        </w:rPr>
        <w:t>dla pozostałych</w:t>
      </w:r>
      <w:r w:rsidR="00AD227F" w:rsidRPr="009E270D">
        <w:rPr>
          <w:rFonts w:ascii="Times New Roman" w:hAnsi="Times New Roman"/>
        </w:rPr>
        <w:t xml:space="preserve"> </w:t>
      </w:r>
      <w:r w:rsidRPr="009E270D">
        <w:rPr>
          <w:rFonts w:ascii="Times New Roman" w:hAnsi="Times New Roman"/>
        </w:rPr>
        <w:t>odczynników.</w:t>
      </w:r>
    </w:p>
    <w:p w:rsidR="00AD227F" w:rsidRPr="00B564E7" w:rsidRDefault="005F3884" w:rsidP="00B564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Theme="minorHAnsi" w:hAnsi="Times New Roman"/>
        </w:rPr>
      </w:pPr>
      <w:r w:rsidRPr="00F32B66">
        <w:rPr>
          <w:rFonts w:ascii="Times New Roman" w:eastAsiaTheme="minorHAnsi" w:hAnsi="Times New Roman"/>
        </w:rPr>
        <w:t>Oświadczenie o niezmienności producenta</w:t>
      </w:r>
      <w:r w:rsidR="00F32B66">
        <w:rPr>
          <w:rFonts w:ascii="Times New Roman" w:eastAsiaTheme="minorHAnsi" w:hAnsi="Times New Roman"/>
        </w:rPr>
        <w:t xml:space="preserve"> zaoferowanych</w:t>
      </w:r>
      <w:r w:rsidRPr="00B564E7">
        <w:rPr>
          <w:rFonts w:ascii="Times New Roman" w:eastAsiaTheme="minorHAnsi" w:hAnsi="Times New Roman"/>
        </w:rPr>
        <w:t xml:space="preserve"> odczynników</w:t>
      </w:r>
      <w:r w:rsidR="00287142">
        <w:rPr>
          <w:rFonts w:ascii="Times New Roman" w:eastAsiaTheme="minorHAnsi" w:hAnsi="Times New Roman"/>
        </w:rPr>
        <w:t xml:space="preserve"> przez cały okres trwania umowy – na wezwanie Zamawiającego.</w:t>
      </w:r>
      <w:bookmarkStart w:id="0" w:name="_GoBack"/>
      <w:bookmarkEnd w:id="0"/>
    </w:p>
    <w:p w:rsidR="00F32B66" w:rsidRDefault="000C29DF" w:rsidP="00F32B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Theme="minorHAnsi" w:hAnsi="Times New Roman"/>
        </w:rPr>
      </w:pPr>
      <w:r w:rsidRPr="009E270D">
        <w:rPr>
          <w:rFonts w:ascii="Times New Roman" w:eastAsiaTheme="minorHAnsi" w:hAnsi="Times New Roman"/>
        </w:rPr>
        <w:t xml:space="preserve">Po stwierdzeniu przez Zamawiającego obniżonej jakości zestawów odczynników lub </w:t>
      </w:r>
      <w:r w:rsidR="00F65310" w:rsidRPr="009E270D">
        <w:rPr>
          <w:rFonts w:ascii="Times New Roman" w:hAnsi="Times New Roman"/>
        </w:rPr>
        <w:t>krwinek wzorcowych do badań układu grupowego ABO</w:t>
      </w:r>
      <w:r w:rsidR="00F65310" w:rsidRPr="009E270D">
        <w:rPr>
          <w:rFonts w:ascii="Times New Roman" w:eastAsiaTheme="minorHAnsi" w:hAnsi="Times New Roman"/>
        </w:rPr>
        <w:t xml:space="preserve"> </w:t>
      </w:r>
      <w:r w:rsidR="00B564E7">
        <w:rPr>
          <w:rFonts w:ascii="Times New Roman" w:eastAsiaTheme="minorHAnsi" w:hAnsi="Times New Roman"/>
        </w:rPr>
        <w:t>nastąpi ich wymiana</w:t>
      </w:r>
      <w:r w:rsidR="00F65310" w:rsidRPr="00B564E7">
        <w:rPr>
          <w:rFonts w:ascii="Times New Roman" w:eastAsiaTheme="minorHAnsi" w:hAnsi="Times New Roman"/>
        </w:rPr>
        <w:t xml:space="preserve"> </w:t>
      </w:r>
      <w:r w:rsidRPr="00B564E7">
        <w:rPr>
          <w:rFonts w:ascii="Times New Roman" w:eastAsiaTheme="minorHAnsi" w:hAnsi="Times New Roman"/>
        </w:rPr>
        <w:t>przez Wykonawcę na nowe, bez dodatkowych kosztów dla Zamawiającego.</w:t>
      </w:r>
    </w:p>
    <w:p w:rsidR="00F32B66" w:rsidRPr="00F32B66" w:rsidRDefault="00F32B66" w:rsidP="00F32B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Theme="minorHAnsi" w:hAnsi="Times New Roman"/>
        </w:rPr>
      </w:pPr>
      <w:r w:rsidRPr="00F32B66">
        <w:rPr>
          <w:rFonts w:ascii="Times New Roman" w:hAnsi="Times New Roman"/>
        </w:rPr>
        <w:t xml:space="preserve">Wykonawca wraz z pierwszą dostawą dostarczy karty charakterystyki substancji niebezpiecznych wszystkich oferowanych odczynników, ulotki odczynnikowe oraz procedury/instrukcje wykonywanych badań w języku polskim. </w:t>
      </w:r>
    </w:p>
    <w:p w:rsidR="00F32B66" w:rsidRPr="00F32B66" w:rsidRDefault="00F32B66" w:rsidP="00F32B6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</w:rPr>
      </w:pPr>
    </w:p>
    <w:p w:rsidR="00DC2930" w:rsidRDefault="00DC2930" w:rsidP="000C29DF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NewRomanPSMT" w:eastAsiaTheme="minorHAnsi" w:hAnsi="TimesNewRomanPSMT" w:cs="TimesNewRomanPSMT"/>
          <w:sz w:val="21"/>
          <w:szCs w:val="21"/>
        </w:rPr>
      </w:pPr>
    </w:p>
    <w:p w:rsidR="003438AA" w:rsidRDefault="000C29DF" w:rsidP="003438AA">
      <w:pPr>
        <w:pStyle w:val="Standard"/>
        <w:spacing w:after="0"/>
      </w:pPr>
      <w:r>
        <w:rPr>
          <w:rFonts w:ascii="TimesNewRomanPSMT" w:eastAsiaTheme="minorHAnsi" w:hAnsi="TimesNewRomanPSMT" w:cs="TimesNewRomanPSMT"/>
          <w:sz w:val="21"/>
          <w:szCs w:val="21"/>
        </w:rPr>
        <w:t xml:space="preserve"> </w:t>
      </w:r>
      <w:r w:rsidR="003438AA"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:rsidR="003438AA" w:rsidRDefault="003438AA" w:rsidP="003438AA">
      <w:pPr>
        <w:pStyle w:val="Standard"/>
        <w:spacing w:after="0"/>
      </w:pPr>
      <w:r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                                      (podpis i pieczęć Wykonawcy lub upoważnionej osoby)</w:t>
      </w:r>
    </w:p>
    <w:p w:rsidR="003438AA" w:rsidRDefault="003438AA" w:rsidP="003438AA">
      <w:pPr>
        <w:spacing w:after="0"/>
        <w:rPr>
          <w:rFonts w:ascii="Times New Roman" w:hAnsi="Times New Roman"/>
        </w:rPr>
      </w:pPr>
    </w:p>
    <w:p w:rsidR="00DC2930" w:rsidRPr="003438AA" w:rsidRDefault="00DC2930" w:rsidP="003438AA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1"/>
          <w:szCs w:val="21"/>
        </w:rPr>
      </w:pPr>
    </w:p>
    <w:sectPr w:rsidR="00DC2930" w:rsidRPr="003438AA" w:rsidSect="00F96F5C">
      <w:footerReference w:type="default" r:id="rId9"/>
      <w:pgSz w:w="16838" w:h="11906" w:orient="landscape"/>
      <w:pgMar w:top="851" w:right="851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D96" w:rsidRDefault="00C33D96" w:rsidP="009A600A">
      <w:pPr>
        <w:spacing w:after="0" w:line="240" w:lineRule="auto"/>
      </w:pPr>
      <w:r>
        <w:separator/>
      </w:r>
    </w:p>
  </w:endnote>
  <w:endnote w:type="continuationSeparator" w:id="0">
    <w:p w:rsidR="00C33D96" w:rsidRDefault="00C33D96" w:rsidP="009A6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/>
      </w:rPr>
      <w:id w:val="1802881743"/>
      <w:docPartObj>
        <w:docPartGallery w:val="Page Numbers (Bottom of Page)"/>
        <w:docPartUnique/>
      </w:docPartObj>
    </w:sdtPr>
    <w:sdtEndPr/>
    <w:sdtContent>
      <w:p w:rsidR="00582D85" w:rsidRPr="00582D85" w:rsidRDefault="00582D85">
        <w:pPr>
          <w:pStyle w:val="Stopka"/>
          <w:jc w:val="right"/>
          <w:rPr>
            <w:rFonts w:ascii="Times New Roman" w:eastAsiaTheme="majorEastAsia" w:hAnsi="Times New Roman"/>
          </w:rPr>
        </w:pPr>
        <w:r w:rsidRPr="00582D85">
          <w:rPr>
            <w:rFonts w:ascii="Times New Roman" w:eastAsiaTheme="majorEastAsia" w:hAnsi="Times New Roman"/>
          </w:rPr>
          <w:t xml:space="preserve">str. </w:t>
        </w:r>
        <w:r w:rsidR="00AB0598" w:rsidRPr="00582D85">
          <w:rPr>
            <w:rFonts w:ascii="Times New Roman" w:eastAsiaTheme="minorEastAsia" w:hAnsi="Times New Roman"/>
          </w:rPr>
          <w:fldChar w:fldCharType="begin"/>
        </w:r>
        <w:r w:rsidRPr="00582D85">
          <w:rPr>
            <w:rFonts w:ascii="Times New Roman" w:hAnsi="Times New Roman"/>
          </w:rPr>
          <w:instrText>PAGE    \* MERGEFORMAT</w:instrText>
        </w:r>
        <w:r w:rsidR="00AB0598" w:rsidRPr="00582D85">
          <w:rPr>
            <w:rFonts w:ascii="Times New Roman" w:eastAsiaTheme="minorEastAsia" w:hAnsi="Times New Roman"/>
          </w:rPr>
          <w:fldChar w:fldCharType="separate"/>
        </w:r>
        <w:r w:rsidR="00287142" w:rsidRPr="00287142">
          <w:rPr>
            <w:rFonts w:ascii="Times New Roman" w:eastAsiaTheme="majorEastAsia" w:hAnsi="Times New Roman"/>
            <w:noProof/>
          </w:rPr>
          <w:t>3</w:t>
        </w:r>
        <w:r w:rsidR="00AB0598" w:rsidRPr="00582D85">
          <w:rPr>
            <w:rFonts w:ascii="Times New Roman" w:eastAsiaTheme="majorEastAsia" w:hAnsi="Times New Roman"/>
          </w:rPr>
          <w:fldChar w:fldCharType="end"/>
        </w:r>
      </w:p>
    </w:sdtContent>
  </w:sdt>
  <w:p w:rsidR="009A600A" w:rsidRDefault="009A60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D96" w:rsidRDefault="00C33D96" w:rsidP="009A600A">
      <w:pPr>
        <w:spacing w:after="0" w:line="240" w:lineRule="auto"/>
      </w:pPr>
      <w:r>
        <w:separator/>
      </w:r>
    </w:p>
  </w:footnote>
  <w:footnote w:type="continuationSeparator" w:id="0">
    <w:p w:rsidR="00C33D96" w:rsidRDefault="00C33D96" w:rsidP="009A6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C738E"/>
    <w:multiLevelType w:val="multilevel"/>
    <w:tmpl w:val="BE80EDBC"/>
    <w:styleLink w:val="WWNum1"/>
    <w:lvl w:ilvl="0">
      <w:start w:val="1"/>
      <w:numFmt w:val="decimal"/>
      <w:lvlText w:val="%1."/>
      <w:lvlJc w:val="left"/>
      <w:rPr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43A8344F"/>
    <w:multiLevelType w:val="hybridMultilevel"/>
    <w:tmpl w:val="04DE1C0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E3A"/>
    <w:rsid w:val="00010D43"/>
    <w:rsid w:val="00042728"/>
    <w:rsid w:val="00090EBA"/>
    <w:rsid w:val="0009239A"/>
    <w:rsid w:val="00093049"/>
    <w:rsid w:val="000A2431"/>
    <w:rsid w:val="000C29DF"/>
    <w:rsid w:val="000C2A3B"/>
    <w:rsid w:val="000D355D"/>
    <w:rsid w:val="000F75F9"/>
    <w:rsid w:val="00145C49"/>
    <w:rsid w:val="00174F95"/>
    <w:rsid w:val="002436A0"/>
    <w:rsid w:val="002670C0"/>
    <w:rsid w:val="00275B66"/>
    <w:rsid w:val="002828DC"/>
    <w:rsid w:val="00287142"/>
    <w:rsid w:val="002F6634"/>
    <w:rsid w:val="003054CB"/>
    <w:rsid w:val="00315E79"/>
    <w:rsid w:val="003223E0"/>
    <w:rsid w:val="00334D30"/>
    <w:rsid w:val="003438AA"/>
    <w:rsid w:val="003C6E6F"/>
    <w:rsid w:val="004641A6"/>
    <w:rsid w:val="00476AB8"/>
    <w:rsid w:val="004772CB"/>
    <w:rsid w:val="004A0CF2"/>
    <w:rsid w:val="004B372F"/>
    <w:rsid w:val="00504423"/>
    <w:rsid w:val="0052735C"/>
    <w:rsid w:val="00533C6B"/>
    <w:rsid w:val="00582D85"/>
    <w:rsid w:val="005A4E6F"/>
    <w:rsid w:val="005C16C9"/>
    <w:rsid w:val="005D3BA4"/>
    <w:rsid w:val="005D6AD7"/>
    <w:rsid w:val="005F3884"/>
    <w:rsid w:val="00603345"/>
    <w:rsid w:val="00641BAE"/>
    <w:rsid w:val="006423BD"/>
    <w:rsid w:val="00645649"/>
    <w:rsid w:val="00675D88"/>
    <w:rsid w:val="00721005"/>
    <w:rsid w:val="00726C02"/>
    <w:rsid w:val="00752535"/>
    <w:rsid w:val="007727B8"/>
    <w:rsid w:val="00781D45"/>
    <w:rsid w:val="007C14E4"/>
    <w:rsid w:val="007C6AB7"/>
    <w:rsid w:val="007D212E"/>
    <w:rsid w:val="007D5211"/>
    <w:rsid w:val="00863CA6"/>
    <w:rsid w:val="0087404D"/>
    <w:rsid w:val="00927833"/>
    <w:rsid w:val="00932212"/>
    <w:rsid w:val="00985DA1"/>
    <w:rsid w:val="009A600A"/>
    <w:rsid w:val="009E270D"/>
    <w:rsid w:val="00A538DA"/>
    <w:rsid w:val="00AB0598"/>
    <w:rsid w:val="00AB544E"/>
    <w:rsid w:val="00AC21E6"/>
    <w:rsid w:val="00AD227F"/>
    <w:rsid w:val="00B564E7"/>
    <w:rsid w:val="00B61897"/>
    <w:rsid w:val="00B702D3"/>
    <w:rsid w:val="00C33D96"/>
    <w:rsid w:val="00C35666"/>
    <w:rsid w:val="00C523B0"/>
    <w:rsid w:val="00C84C7E"/>
    <w:rsid w:val="00CC2268"/>
    <w:rsid w:val="00CC23F3"/>
    <w:rsid w:val="00CD78E3"/>
    <w:rsid w:val="00CE3F3D"/>
    <w:rsid w:val="00D17672"/>
    <w:rsid w:val="00D479D7"/>
    <w:rsid w:val="00D54C89"/>
    <w:rsid w:val="00D73F51"/>
    <w:rsid w:val="00D96F35"/>
    <w:rsid w:val="00DC2930"/>
    <w:rsid w:val="00DE1E3A"/>
    <w:rsid w:val="00DE463A"/>
    <w:rsid w:val="00E13301"/>
    <w:rsid w:val="00E15920"/>
    <w:rsid w:val="00E53F6A"/>
    <w:rsid w:val="00EC6D44"/>
    <w:rsid w:val="00ED2C61"/>
    <w:rsid w:val="00EE4A4C"/>
    <w:rsid w:val="00F32B66"/>
    <w:rsid w:val="00F430C9"/>
    <w:rsid w:val="00F522E5"/>
    <w:rsid w:val="00F57FF1"/>
    <w:rsid w:val="00F65310"/>
    <w:rsid w:val="00F9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E3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DE1E3A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0C2A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00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00A"/>
    <w:rPr>
      <w:rFonts w:ascii="Calibri" w:eastAsia="Calibri" w:hAnsi="Calibri" w:cs="Times New Roman"/>
    </w:rPr>
  </w:style>
  <w:style w:type="paragraph" w:customStyle="1" w:styleId="Standard">
    <w:name w:val="Standard"/>
    <w:rsid w:val="00DC2930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F95"/>
    <w:rPr>
      <w:rFonts w:ascii="Tahoma" w:eastAsia="Calibri" w:hAnsi="Tahoma" w:cs="Tahoma"/>
      <w:sz w:val="16"/>
      <w:szCs w:val="16"/>
    </w:rPr>
  </w:style>
  <w:style w:type="numbering" w:customStyle="1" w:styleId="WWNum1">
    <w:name w:val="WWNum1"/>
    <w:basedOn w:val="Bezlisty"/>
    <w:rsid w:val="00F32B66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E3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DE1E3A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0C2A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00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00A"/>
    <w:rPr>
      <w:rFonts w:ascii="Calibri" w:eastAsia="Calibri" w:hAnsi="Calibri" w:cs="Times New Roman"/>
    </w:rPr>
  </w:style>
  <w:style w:type="paragraph" w:customStyle="1" w:styleId="Standard">
    <w:name w:val="Standard"/>
    <w:rsid w:val="00DC2930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F95"/>
    <w:rPr>
      <w:rFonts w:ascii="Tahoma" w:eastAsia="Calibri" w:hAnsi="Tahoma" w:cs="Tahoma"/>
      <w:sz w:val="16"/>
      <w:szCs w:val="16"/>
    </w:rPr>
  </w:style>
  <w:style w:type="numbering" w:customStyle="1" w:styleId="WWNum1">
    <w:name w:val="WWNum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8BF4A-8D66-45EE-A135-C70834629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3</Pages>
  <Words>921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Szunke</dc:creator>
  <cp:lastModifiedBy>Zawiślak Elżbieta</cp:lastModifiedBy>
  <cp:revision>79</cp:revision>
  <cp:lastPrinted>2020-10-23T07:32:00Z</cp:lastPrinted>
  <dcterms:created xsi:type="dcterms:W3CDTF">2019-03-07T11:51:00Z</dcterms:created>
  <dcterms:modified xsi:type="dcterms:W3CDTF">2020-10-23T07:34:00Z</dcterms:modified>
</cp:coreProperties>
</file>